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right"/>
        <w:rPr>
          <w:rFonts w:ascii="Calibri" w:eastAsia="Times New Roman" w:hAnsi="Calibri" w:cs="Times New Roman"/>
          <w:color w:val="000000"/>
          <w:spacing w:val="3"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634E6" w:rsidRPr="00E634E6" w:rsidTr="00E634E6">
        <w:trPr>
          <w:trHeight w:val="1415"/>
        </w:trPr>
        <w:tc>
          <w:tcPr>
            <w:tcW w:w="5382" w:type="dxa"/>
            <w:shd w:val="clear" w:color="auto" w:fill="E7E6E6"/>
          </w:tcPr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Stowarzyszenie Nadwiślańska Grupa Działania</w:t>
            </w: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 xml:space="preserve"> „ E.O.CENOMA”</w:t>
            </w: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Cs/>
                <w:color w:val="000000"/>
                <w:spacing w:val="-7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FORMULARZ ZGŁOSZENIA ZAMIARU REALIZACJI</w:t>
            </w:r>
          </w:p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OPERACJI ODPOWIADAJĄCEJ ZAKRESOWI OPERACJI WŁASNEJ LGD</w:t>
            </w:r>
          </w:p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680" w:type="dxa"/>
            <w:vMerge w:val="restart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E634E6" w:rsidRPr="00E634E6" w:rsidTr="00A330BE">
        <w:trPr>
          <w:trHeight w:val="830"/>
        </w:trPr>
        <w:tc>
          <w:tcPr>
            <w:tcW w:w="5382" w:type="dxa"/>
          </w:tcPr>
          <w:p w:rsidR="00E634E6" w:rsidRPr="00E634E6" w:rsidRDefault="00E634E6" w:rsidP="00E6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</w:rPr>
            </w:pPr>
          </w:p>
        </w:tc>
      </w:tr>
    </w:tbl>
    <w:p w:rsidR="00E634E6" w:rsidRPr="00E634E6" w:rsidRDefault="00E634E6" w:rsidP="00E634E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</w:p>
    <w:p w:rsidR="00E634E6" w:rsidRPr="00E634E6" w:rsidRDefault="00E634E6" w:rsidP="00E634E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E634E6">
        <w:rPr>
          <w:rFonts w:ascii="Calibri" w:eastAsia="Times New Roman" w:hAnsi="Calibri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E634E6" w:rsidRPr="00E634E6" w:rsidTr="00E634E6">
        <w:trPr>
          <w:trHeight w:val="898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 w:val="restart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 w:val="restart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</w:tbl>
    <w:p w:rsidR="00E634E6" w:rsidRPr="00E634E6" w:rsidRDefault="00E634E6" w:rsidP="00E634E6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W związku ogłoszeniem przez LGD informacji o planowanej realizacji operacji własnej pt.: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634E6" w:rsidRPr="00E634E6" w:rsidTr="00A330BE">
        <w:tc>
          <w:tcPr>
            <w:tcW w:w="9212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spacing w:val="-1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Default="00E634E6" w:rsidP="00E634E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Verdana"/>
          <w:bCs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E634E6">
        <w:rPr>
          <w:rFonts w:ascii="Calibri" w:eastAsia="Times New Roman" w:hAnsi="Calibri" w:cs="Verdana"/>
          <w:sz w:val="24"/>
          <w:szCs w:val="24"/>
          <w:lang w:eastAsia="pl-PL"/>
        </w:rPr>
        <w:t xml:space="preserve">§ 3 rozporządzenia </w:t>
      </w:r>
      <w:proofErr w:type="spellStart"/>
      <w:r w:rsidRPr="00E634E6">
        <w:rPr>
          <w:rFonts w:ascii="Calibri" w:eastAsia="Times New Roman" w:hAnsi="Calibri" w:cs="Verdana"/>
          <w:bCs/>
          <w:sz w:val="24"/>
          <w:szCs w:val="24"/>
          <w:lang w:eastAsia="pl-PL"/>
        </w:rPr>
        <w:t>MRiRW</w:t>
      </w:r>
      <w:proofErr w:type="spellEnd"/>
      <w:r w:rsidRPr="00E634E6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:rsidR="00E634E6" w:rsidRPr="00E634E6" w:rsidRDefault="00E634E6" w:rsidP="00E634E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  <w:lastRenderedPageBreak/>
        <w:t>OSOBY FIZYCZNE/OSOBY FIZYCZNE WYKONUJĄCE DZIAŁALNOŚĆ GOSPODARCZĄ*</w:t>
      </w: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Moje miejsce zamieszkania znajduje się na obszarze wiejskim objętym LSR (dotyczy osób niewykonujących działalności gospodarczej do której stosuje się przepisy ustawy z dnia 02.07.2004r. o swobodzie działalności gospodarczej – Dz.U. 2004 Nr 173 poz. 1807 z </w:t>
      </w:r>
      <w:proofErr w:type="spellStart"/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. zm.):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 oznaczone adresem, pod którym wykonuję działalność gospodarczą, wpisane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w Centralnej Ewidencji i Informacji o Działalności Gospodarczej znajduje się na obszarze wiejskim objętym LSR (dotyczy osób fizycznych wykonujących działalność gospodarczą,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do której stosuje się przepisy ustawy o swobodzie działalności gospodarczej):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Obywatelstwo: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634E6" w:rsidRPr="00E634E6" w:rsidTr="00A330BE">
        <w:tc>
          <w:tcPr>
            <w:tcW w:w="9072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Data urodzenia:</w:t>
            </w: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317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lastRenderedPageBreak/>
        <w:t>OSOBY PRAWNE*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osoby prawnej: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Siedziba/oddział osoby prawnej znajduje się na obszarze wiejskim objętym LSR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(w przypadku gmin, których siedziba znajduje się poza obszarem wiejskim objętym LSR: obszar wiejski gminy objęty jest LSR, w ramach którego zamierza realizować operację;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634E6" w:rsidRPr="00E634E6" w:rsidTr="00A330BE">
        <w:trPr>
          <w:trHeight w:val="1311"/>
        </w:trPr>
        <w:tc>
          <w:tcPr>
            <w:tcW w:w="9210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34E6">
              <w:rPr>
                <w:rFonts w:ascii="Calibri" w:eastAsia="Times New Roman" w:hAnsi="Calibri" w:cs="Times New Roman"/>
                <w:sz w:val="20"/>
                <w:szCs w:val="20"/>
              </w:rPr>
              <w:t>Adres siedziby/oddziału/wskazanie obszaru wiejskiego gminy: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Nazwa lokalnej grupy działania: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 xml:space="preserve">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2172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lastRenderedPageBreak/>
        <w:t>JEDNOSTKI ORGANIZACYJNE NIEPOSIADAJĄCE OSOBOWOŚCI PRAWNEJ, KTÓRYM USTAWA PRZYZNAJE ZDOLNOŚĆ PRAWNĄ*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33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jednostki: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72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 siedziby/oddziału: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 xml:space="preserve">przepisów rozporządzenia Komisji (UE) nr 651/2014 z dnia 17 czerwca 2014 r. uznającego niektóre rodzaje pomocy za zgodne z rynkiem wewnętrznym w zastosowaniu art. 107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>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2110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lastRenderedPageBreak/>
        <w:t>SPÓŁKA CYWILNA*</w:t>
      </w: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Zgłaszającym jest spółka cywilna, a każdy jej wspólnik, w zależności od formy prawnej wspólnika, spełnia kryteria określone w pkt I – III(Uwaga! Podmiot wykonujący działalność gospodarczą w formie spółki cywilnej, nie może ubiegać się o pomoc na operację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Odpowiednie dane wspólników: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 xml:space="preserve">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28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>* Należy wypełnić odpowiednią sekcję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Oświadczam, że zapoznałam/em się z pełną informacją na temat planowanej do realizacji operacji własnej LGD znajdującą się na stronie internetowej www.cenoma.pl.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 xml:space="preserve">art. 207 ust. 4 ustawy z dn. 27 sierpnia 2009 r. o finansach publicznych (j.t. Dz.U. z 2013 r., poz. 885, z </w:t>
      </w:r>
      <w:proofErr w:type="spellStart"/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późn</w:t>
      </w:r>
      <w:proofErr w:type="spellEnd"/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. zm.),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:rsidR="00E634E6" w:rsidRPr="00E634E6" w:rsidRDefault="00E634E6" w:rsidP="00E634E6">
      <w:pPr>
        <w:spacing w:after="0" w:line="240" w:lineRule="auto"/>
        <w:ind w:left="720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pl-PL"/>
        </w:rPr>
        <w:t>KLAUZULA INFORMACYJNA</w:t>
      </w: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bookmarkStart w:id="0" w:name="_GoBack"/>
      <w:bookmarkEnd w:id="0"/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</w:t>
      </w: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Administratorem Pani/Pana danych osobowych jest Nadwiślańska Grupa Działania ,,E.O.CENOMA”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W sprawach z zakresu ochrony danych osobowych mogą Państwo kontaktować się z Inspektorem Ochrony Danych pod adresem e-mail: inspektor@cbi24.pl.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Dane osobowe będą przetwarzane w celu realizacji obowiązków prawnych ciążących na Administratorze.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Dane osobowe będą przetwarzane przez okres niezbędny do realizacji ww. celu z uwzględnieniem okresów przechowywania określonych w przepisach odrębnych, w tym przepisów archiwalnych.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Podstawą prawną przetwarzania danych jest art. 6 ust. 1 lit. c) ww. Rozporządzenia.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Odbiorcami Pani/Pana danych będą podmioty, które na podstawie zawartych umów przetwarzają dane osobowe w imieniu Administratora.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Osoba, której dane dotyczą ma prawo do:</w:t>
      </w: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 –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lastRenderedPageBreak/>
        <w:t>– wniesienia skargi do organu nadzorczego w przypadku gdy przetwarzanie danych odbywa się  z naruszeniem przepisów powyższego rozporządzenia tj. Prezesa Urzędu Ochrony Danych Osobowych, ul. Stawki 2, 00-193 Warszawa.</w:t>
      </w: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4E6" w:rsidRPr="00E634E6" w:rsidTr="00E634E6">
        <w:trPr>
          <w:trHeight w:val="397"/>
        </w:trPr>
        <w:tc>
          <w:tcPr>
            <w:tcW w:w="4531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3"/>
              </w:rPr>
            </w:pPr>
            <w:r w:rsidRPr="00E634E6">
              <w:rPr>
                <w:rFonts w:eastAsia="Times New Roman"/>
                <w:color w:val="000000"/>
                <w:spacing w:val="3"/>
              </w:rPr>
              <w:t>Data:</w:t>
            </w:r>
          </w:p>
        </w:tc>
        <w:tc>
          <w:tcPr>
            <w:tcW w:w="4531" w:type="dxa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634E6" w:rsidRPr="00E634E6" w:rsidTr="00E634E6">
        <w:trPr>
          <w:trHeight w:val="1029"/>
        </w:trPr>
        <w:tc>
          <w:tcPr>
            <w:tcW w:w="4531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color w:val="000000"/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DC4E81" w:rsidRDefault="00DD32C4"/>
    <w:sectPr w:rsidR="00DC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D16E0"/>
    <w:multiLevelType w:val="multilevel"/>
    <w:tmpl w:val="6574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E6"/>
    <w:rsid w:val="006C7194"/>
    <w:rsid w:val="00763366"/>
    <w:rsid w:val="0076729B"/>
    <w:rsid w:val="008A2DB9"/>
    <w:rsid w:val="00DD32C4"/>
    <w:rsid w:val="00E634E6"/>
    <w:rsid w:val="00F13582"/>
    <w:rsid w:val="00F21525"/>
    <w:rsid w:val="00FD7CA8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63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63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Bajor</dc:creator>
  <cp:lastModifiedBy>Cenoma</cp:lastModifiedBy>
  <cp:revision>3</cp:revision>
  <dcterms:created xsi:type="dcterms:W3CDTF">2020-05-11T07:36:00Z</dcterms:created>
  <dcterms:modified xsi:type="dcterms:W3CDTF">2020-05-11T07:47:00Z</dcterms:modified>
</cp:coreProperties>
</file>